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2B" w:rsidRDefault="00E0772B">
      <w:pPr>
        <w:rPr>
          <w:lang w:val="ru-RU"/>
        </w:rPr>
      </w:pPr>
    </w:p>
    <w:p w:rsidR="00E0772B" w:rsidRPr="006B64BA" w:rsidRDefault="00E0772B" w:rsidP="006B64BA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64B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E0772B" w:rsidRPr="006B64BA" w:rsidRDefault="00E0772B" w:rsidP="006B64BA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64B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E0772B" w:rsidRPr="006B64BA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6B64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E0772B" w:rsidRPr="006B64BA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6B64BA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6B64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E0772B" w:rsidRPr="006B64BA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6B64BA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Pr="006B64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E0772B" w:rsidRPr="006B64BA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6B64BA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6B64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E0772B" w:rsidRPr="0031635C" w:rsidRDefault="00E0772B" w:rsidP="001A2ED2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bookmarkStart w:id="7" w:name="BM92"/>
      <w:bookmarkEnd w:id="7"/>
      <w:r w:rsidRPr="0031635C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31635C">
        <w:rPr>
          <w:b/>
          <w:bCs/>
          <w:i/>
          <w:iCs/>
          <w:sz w:val="28"/>
          <w:szCs w:val="28"/>
          <w:u w:val="single"/>
        </w:rPr>
        <w:t>Лахно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31635C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31635C">
        <w:rPr>
          <w:b/>
          <w:bCs/>
          <w:i/>
          <w:iCs/>
          <w:u w:val="single"/>
        </w:rPr>
        <w:t>(044) 239-60-76</w:t>
      </w:r>
      <w:r w:rsidRPr="0031635C">
        <w:rPr>
          <w:b/>
          <w:bCs/>
          <w:i/>
          <w:iCs/>
          <w:sz w:val="28"/>
          <w:szCs w:val="28"/>
          <w:u w:val="single"/>
        </w:rPr>
        <w:t xml:space="preserve">, </w:t>
      </w:r>
      <w:r w:rsidRPr="0031635C">
        <w:rPr>
          <w:b/>
          <w:bCs/>
          <w:i/>
          <w:iCs/>
          <w:u w:val="single"/>
        </w:rPr>
        <w:t xml:space="preserve">e-mail: </w:t>
      </w:r>
      <w:r w:rsidRPr="0031635C">
        <w:rPr>
          <w:b/>
          <w:bCs/>
          <w:i/>
          <w:iCs/>
          <w:u w:val="single"/>
          <w:lang w:val="en-US"/>
        </w:rPr>
        <w:t>Lakhno</w:t>
      </w:r>
      <w:r w:rsidRPr="0031635C">
        <w:rPr>
          <w:b/>
          <w:bCs/>
          <w:i/>
          <w:iCs/>
          <w:u w:val="single"/>
          <w:lang w:val="ru-RU"/>
        </w:rPr>
        <w:t>@</w:t>
      </w:r>
      <w:r w:rsidRPr="0031635C">
        <w:rPr>
          <w:b/>
          <w:bCs/>
          <w:i/>
          <w:iCs/>
          <w:u w:val="single"/>
          <w:lang w:val="en-US"/>
        </w:rPr>
        <w:t>nrcu</w:t>
      </w:r>
      <w:r w:rsidRPr="0031635C">
        <w:rPr>
          <w:b/>
          <w:bCs/>
          <w:i/>
          <w:iCs/>
          <w:u w:val="single"/>
          <w:lang w:val="ru-RU"/>
        </w:rPr>
        <w:t>.</w:t>
      </w:r>
      <w:r w:rsidRPr="0031635C">
        <w:rPr>
          <w:b/>
          <w:bCs/>
          <w:i/>
          <w:iCs/>
          <w:u w:val="single"/>
          <w:lang w:val="en-US"/>
        </w:rPr>
        <w:t>gov</w:t>
      </w:r>
      <w:r w:rsidRPr="0031635C">
        <w:rPr>
          <w:b/>
          <w:bCs/>
          <w:i/>
          <w:iCs/>
          <w:u w:val="single"/>
          <w:lang w:val="ru-RU"/>
        </w:rPr>
        <w:t>.</w:t>
      </w:r>
      <w:r w:rsidRPr="0031635C">
        <w:rPr>
          <w:b/>
          <w:bCs/>
          <w:i/>
          <w:iCs/>
          <w:u w:val="single"/>
          <w:lang w:val="en-US"/>
        </w:rPr>
        <w:t>ua</w:t>
      </w:r>
    </w:p>
    <w:p w:rsidR="00E0772B" w:rsidRPr="0031635C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bookmarkStart w:id="8" w:name="BM93"/>
      <w:bookmarkEnd w:id="8"/>
      <w:r w:rsidRPr="0031635C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Pr="0009178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25</w:t>
      </w:r>
      <w:r w:rsidRPr="0009178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</w:t>
      </w:r>
      <w:r w:rsidRPr="0009178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11</w:t>
      </w:r>
      <w:r w:rsidRPr="0009178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.2014</w:t>
      </w:r>
    </w:p>
    <w:p w:rsidR="00E0772B" w:rsidRPr="006B64BA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6B64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Інформація про предмет закупівлі. </w:t>
      </w:r>
    </w:p>
    <w:p w:rsidR="00E0772B" w:rsidRPr="006B64BA" w:rsidRDefault="00E0772B" w:rsidP="006B64BA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bookmarkStart w:id="11" w:name="BM95"/>
      <w:bookmarkEnd w:id="11"/>
      <w:r w:rsidRPr="006B64BA">
        <w:rPr>
          <w:sz w:val="28"/>
          <w:szCs w:val="28"/>
        </w:rPr>
        <w:t xml:space="preserve">2.1. Найменування предмета закупівлі. </w:t>
      </w:r>
      <w:r w:rsidRPr="006B64BA">
        <w:rPr>
          <w:b/>
          <w:bCs/>
          <w:i/>
          <w:iCs/>
          <w:sz w:val="28"/>
          <w:szCs w:val="28"/>
          <w:u w:val="single"/>
        </w:rPr>
        <w:t>Послуги телекомунікаційні, інші (послуги з трансляції радіопрограм, вироблених для державних потреб ) код згідно з ДК  016-2010: 61.90.1</w:t>
      </w:r>
    </w:p>
    <w:p w:rsidR="00E0772B" w:rsidRPr="0031635C" w:rsidRDefault="00E0772B" w:rsidP="006B64BA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BM96"/>
      <w:bookmarkEnd w:id="12"/>
      <w:r w:rsidRPr="0031635C">
        <w:rPr>
          <w:sz w:val="28"/>
          <w:szCs w:val="28"/>
        </w:rPr>
        <w:t>2.2. Кількість товарів або обсяг виконання робіт чи надання послуг.</w:t>
      </w:r>
      <w:r w:rsidRPr="0031635C">
        <w:rPr>
          <w:b/>
          <w:bCs/>
          <w:i/>
          <w:iCs/>
          <w:sz w:val="28"/>
          <w:szCs w:val="28"/>
          <w:u w:val="single"/>
        </w:rPr>
        <w:t xml:space="preserve"> трансляція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31635C">
        <w:rPr>
          <w:b/>
          <w:bCs/>
          <w:i/>
          <w:iCs/>
          <w:sz w:val="28"/>
          <w:szCs w:val="28"/>
          <w:u w:val="single"/>
        </w:rPr>
        <w:t>програм Українського радіо в СХ – діапазоні</w:t>
      </w:r>
    </w:p>
    <w:p w:rsidR="00E0772B" w:rsidRPr="0031635C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M97"/>
      <w:bookmarkStart w:id="14" w:name="BM99"/>
      <w:bookmarkEnd w:id="13"/>
      <w:bookmarkEnd w:id="14"/>
      <w:r w:rsidRPr="0031635C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bookmarkStart w:id="15" w:name="BM98"/>
      <w:bookmarkEnd w:id="15"/>
      <w:r w:rsidRPr="0031635C">
        <w:rPr>
          <w:rFonts w:ascii="Times New Roman" w:hAnsi="Times New Roman" w:cs="Times New Roman"/>
          <w:color w:val="auto"/>
          <w:sz w:val="28"/>
          <w:szCs w:val="28"/>
        </w:rPr>
        <w:t xml:space="preserve">Місце поставки товарів, виконання робіт чи надання послуг. </w:t>
      </w:r>
      <w:r w:rsidRPr="0031635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Україна</w:t>
      </w:r>
    </w:p>
    <w:p w:rsidR="00E0772B" w:rsidRPr="00B80B83" w:rsidRDefault="00E0772B" w:rsidP="00091783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31635C">
        <w:rPr>
          <w:sz w:val="28"/>
          <w:szCs w:val="28"/>
        </w:rPr>
        <w:t xml:space="preserve">2.4. Строк поставки товарів, виконання робіт чи надання послуг. </w:t>
      </w:r>
      <w:r w:rsidRPr="00B80B83">
        <w:rPr>
          <w:b/>
          <w:bCs/>
          <w:i/>
          <w:iCs/>
          <w:sz w:val="28"/>
          <w:szCs w:val="28"/>
          <w:u w:val="single"/>
        </w:rPr>
        <w:t>з 01 грудня по 31 грудня 2014 року</w:t>
      </w:r>
    </w:p>
    <w:p w:rsidR="00E0772B" w:rsidRPr="006B64BA" w:rsidRDefault="00E0772B" w:rsidP="00091783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6B64BA">
        <w:rPr>
          <w:b/>
          <w:bCs/>
          <w:sz w:val="28"/>
          <w:szCs w:val="28"/>
        </w:rPr>
        <w:t>3. Інформація про учасника (учасників) процедури закупівлі.</w:t>
      </w:r>
    </w:p>
    <w:p w:rsidR="00E0772B" w:rsidRPr="006B64BA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M100"/>
      <w:bookmarkStart w:id="17" w:name="BM103"/>
      <w:bookmarkEnd w:id="16"/>
      <w:bookmarkEnd w:id="17"/>
      <w:r w:rsidRPr="006B64BA">
        <w:rPr>
          <w:rFonts w:ascii="Times New Roman" w:hAnsi="Times New Roman" w:cs="Times New Roman"/>
          <w:color w:val="auto"/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r w:rsidRPr="006B64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Концерн радіомовлення, радіозв’язку та телебачення</w:t>
      </w:r>
    </w:p>
    <w:p w:rsidR="00E0772B" w:rsidRPr="006B64BA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A">
        <w:rPr>
          <w:rFonts w:ascii="Times New Roman" w:hAnsi="Times New Roman" w:cs="Times New Roman"/>
          <w:color w:val="auto"/>
          <w:sz w:val="28"/>
          <w:szCs w:val="28"/>
        </w:rPr>
        <w:t>3.2. Код за ЄДРПОУ/реєстраційний номер облікової картки платника податків.</w:t>
      </w:r>
      <w:r w:rsidRPr="006B64B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B64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F05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Код за ЄДРПОУ</w:t>
      </w:r>
      <w:r w:rsidRPr="006B64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01190043</w:t>
      </w:r>
    </w:p>
    <w:p w:rsidR="00E0772B" w:rsidRPr="006B64BA" w:rsidRDefault="00E0772B" w:rsidP="006B64BA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bookmarkStart w:id="18" w:name="BM102"/>
      <w:bookmarkEnd w:id="18"/>
      <w:r w:rsidRPr="006B64BA">
        <w:rPr>
          <w:sz w:val="28"/>
          <w:szCs w:val="28"/>
        </w:rPr>
        <w:t xml:space="preserve">3.3. Місцезнаходження юридичної особи або місце проживання фізичної особи, телефон, телефакс. </w:t>
      </w:r>
      <w:r w:rsidRPr="006B64BA">
        <w:rPr>
          <w:b/>
          <w:bCs/>
          <w:i/>
          <w:iCs/>
          <w:sz w:val="28"/>
          <w:szCs w:val="28"/>
          <w:u w:val="single"/>
        </w:rPr>
        <w:t xml:space="preserve">вул.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6B64BA">
        <w:rPr>
          <w:b/>
          <w:bCs/>
          <w:i/>
          <w:iCs/>
          <w:sz w:val="28"/>
          <w:szCs w:val="28"/>
          <w:u w:val="single"/>
        </w:rPr>
        <w:t>Дорогожицька, 10, м. Київ, 04112, тел.(044) 226 -22- 60; телефакс  (044) 440- 87- 22</w:t>
      </w:r>
      <w:r>
        <w:rPr>
          <w:b/>
          <w:bCs/>
          <w:i/>
          <w:iCs/>
          <w:sz w:val="28"/>
          <w:szCs w:val="28"/>
          <w:u w:val="single"/>
        </w:rPr>
        <w:t>,</w:t>
      </w:r>
      <w:r w:rsidRPr="00091783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34A0D">
        <w:rPr>
          <w:b/>
          <w:bCs/>
          <w:i/>
          <w:iCs/>
          <w:sz w:val="28"/>
          <w:szCs w:val="28"/>
          <w:u w:val="single"/>
        </w:rPr>
        <w:t xml:space="preserve">e-mail: </w:t>
      </w:r>
      <w:r>
        <w:rPr>
          <w:b/>
          <w:bCs/>
          <w:i/>
          <w:iCs/>
          <w:sz w:val="28"/>
          <w:szCs w:val="28"/>
          <w:u w:val="single"/>
          <w:lang w:val="en-US"/>
        </w:rPr>
        <w:t>rrt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@</w:t>
      </w:r>
      <w:r>
        <w:rPr>
          <w:b/>
          <w:bCs/>
          <w:i/>
          <w:iCs/>
          <w:sz w:val="28"/>
          <w:szCs w:val="28"/>
          <w:u w:val="single"/>
          <w:lang w:val="en-US"/>
        </w:rPr>
        <w:t>rrt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E0772B" w:rsidRPr="006B64BA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72B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64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Умова застосування переговорної процедури закупівлі. </w:t>
      </w:r>
    </w:p>
    <w:p w:rsidR="00E0772B" w:rsidRPr="00091783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091783">
        <w:rPr>
          <w:rFonts w:ascii="Times New Roman" w:hAnsi="Times New Roman" w:cs="Times New Roman"/>
          <w:sz w:val="28"/>
          <w:szCs w:val="28"/>
        </w:rPr>
        <w:t>Відповідно до п.</w:t>
      </w:r>
      <w:r>
        <w:rPr>
          <w:rFonts w:ascii="Times New Roman" w:hAnsi="Times New Roman" w:cs="Times New Roman"/>
          <w:sz w:val="28"/>
          <w:szCs w:val="28"/>
        </w:rPr>
        <w:t xml:space="preserve"> 2, частини</w:t>
      </w:r>
      <w:r w:rsidRPr="00091783">
        <w:rPr>
          <w:rFonts w:ascii="Times New Roman" w:hAnsi="Times New Roman" w:cs="Times New Roman"/>
          <w:sz w:val="28"/>
          <w:szCs w:val="28"/>
        </w:rPr>
        <w:t xml:space="preserve"> 2, ст. 39 Закону України «Про здійснення державних закупівель, а саме :</w:t>
      </w:r>
    </w:p>
    <w:p w:rsidR="00E0772B" w:rsidRPr="00B12406" w:rsidRDefault="00E0772B" w:rsidP="00091783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  <w:lang w:val="ru-RU"/>
        </w:rPr>
      </w:pPr>
      <w:bookmarkStart w:id="19" w:name="BM104"/>
      <w:bookmarkEnd w:id="19"/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>Відсутн</w:t>
      </w:r>
      <w:r>
        <w:rPr>
          <w:b/>
          <w:bCs/>
          <w:i/>
          <w:iCs/>
          <w:color w:val="000000"/>
          <w:sz w:val="28"/>
          <w:szCs w:val="28"/>
          <w:u w:val="single"/>
        </w:rPr>
        <w:t>о</w:t>
      </w:r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>ст</w:t>
      </w:r>
      <w:r>
        <w:rPr>
          <w:b/>
          <w:bCs/>
          <w:i/>
          <w:iCs/>
          <w:color w:val="000000"/>
          <w:sz w:val="28"/>
          <w:szCs w:val="28"/>
          <w:u w:val="single"/>
        </w:rPr>
        <w:t>і</w:t>
      </w:r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 xml:space="preserve"> 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E0772B" w:rsidRPr="0031635C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1635C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E0772B" w:rsidRPr="0031635C" w:rsidRDefault="00E0772B" w:rsidP="001A2ED2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5C">
        <w:rPr>
          <w:rFonts w:ascii="Times New Roman" w:hAnsi="Times New Roman" w:cs="Times New Roman"/>
          <w:color w:val="auto"/>
          <w:sz w:val="28"/>
          <w:szCs w:val="28"/>
        </w:rPr>
        <w:t>Національна радіокомпанія України виконує державне замовлення на трансляцію радіопрограм, вироблених для державних потреб</w:t>
      </w:r>
      <w:r w:rsidRPr="003163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1635C">
        <w:rPr>
          <w:rFonts w:ascii="Times New Roman" w:hAnsi="Times New Roman" w:cs="Times New Roman"/>
          <w:color w:val="auto"/>
          <w:sz w:val="28"/>
          <w:szCs w:val="28"/>
        </w:rPr>
        <w:t>для виконання якого використовує технічні засоби оператора зв’язку.</w:t>
      </w:r>
    </w:p>
    <w:p w:rsidR="00E0772B" w:rsidRPr="0031635C" w:rsidRDefault="00E0772B" w:rsidP="001A2ED2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1635C">
        <w:rPr>
          <w:sz w:val="28"/>
          <w:szCs w:val="28"/>
          <w:lang w:eastAsia="ru-RU"/>
        </w:rPr>
        <w:t xml:space="preserve">Відповідно до п. 9 ст. 23 Закону України „Про телебачення та радіомовлення” „Ліцензія на мовлення, видана Національною радою, є єдиним і достатнім документом, що надає ліцензіату право відповідно до умов ліцензії здійснювати мовлення, користуватися каналами мовлення за умови наявності у володільців радіоелектронних засобів передбачених законом дозволів на їх експлуатацію”. В додатках до ліцензій на мовлення </w:t>
      </w:r>
      <w:r w:rsidRPr="0031635C">
        <w:rPr>
          <w:color w:val="000000"/>
          <w:spacing w:val="5"/>
          <w:sz w:val="28"/>
          <w:szCs w:val="28"/>
          <w:lang w:eastAsia="ru-RU"/>
        </w:rPr>
        <w:t>вказані оператори телекомунікацій, які є суб’єктами господарювання, що здійснюють розповсюдження телерадіопрограм із застосуванням власних або орендованих радіоелектронних засобів (РЕЗ) мовлення та, відповідно до Закону України „Про радіочастотний ресурс” №1876-І</w:t>
      </w:r>
      <w:r w:rsidRPr="0031635C">
        <w:rPr>
          <w:color w:val="000000"/>
          <w:spacing w:val="5"/>
          <w:sz w:val="28"/>
          <w:szCs w:val="28"/>
          <w:lang w:val="en-US" w:eastAsia="ru-RU"/>
        </w:rPr>
        <w:t>V</w:t>
      </w:r>
      <w:r w:rsidRPr="0031635C">
        <w:rPr>
          <w:color w:val="000000"/>
          <w:spacing w:val="5"/>
          <w:sz w:val="28"/>
          <w:szCs w:val="28"/>
          <w:lang w:eastAsia="ru-RU"/>
        </w:rPr>
        <w:t xml:space="preserve"> від 24.06.2004 р. (п.2, ч.4, ст.5), є користувачами радіочастотного ресурсу.</w:t>
      </w:r>
    </w:p>
    <w:p w:rsidR="00E0772B" w:rsidRPr="0031635C" w:rsidRDefault="00E0772B" w:rsidP="001A2ED2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1635C">
        <w:rPr>
          <w:color w:val="000000"/>
          <w:spacing w:val="5"/>
          <w:sz w:val="28"/>
          <w:szCs w:val="28"/>
          <w:lang w:eastAsia="ru-RU"/>
        </w:rPr>
        <w:t xml:space="preserve">На замовлення Національної ради України з питань телебачення і радіомовлення, </w:t>
      </w:r>
      <w:r w:rsidRPr="0031635C">
        <w:rPr>
          <w:sz w:val="28"/>
          <w:szCs w:val="28"/>
          <w:lang w:eastAsia="ru-RU"/>
        </w:rPr>
        <w:t xml:space="preserve">як єдиного регулятора діяльності у сфері телебачення і радіомовлення згідно з Законом України „Про Національну раду України з питань телебачення і радіомовлення” (розділ ІІІ, ст. 14 ), </w:t>
      </w:r>
      <w:r w:rsidRPr="0031635C">
        <w:rPr>
          <w:color w:val="000000"/>
          <w:spacing w:val="5"/>
          <w:sz w:val="28"/>
          <w:szCs w:val="28"/>
          <w:lang w:eastAsia="ru-RU"/>
        </w:rPr>
        <w:t>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мовлення, враховуючи такі чинники:</w:t>
      </w:r>
    </w:p>
    <w:p w:rsidR="00E0772B" w:rsidRPr="0031635C" w:rsidRDefault="00E0772B" w:rsidP="001A2ED2">
      <w:pPr>
        <w:ind w:left="75"/>
        <w:jc w:val="both"/>
        <w:rPr>
          <w:sz w:val="28"/>
          <w:szCs w:val="28"/>
          <w:lang w:eastAsia="ru-RU"/>
        </w:rPr>
      </w:pPr>
      <w:r w:rsidRPr="0031635C">
        <w:rPr>
          <w:color w:val="000000"/>
          <w:spacing w:val="5"/>
          <w:sz w:val="28"/>
          <w:szCs w:val="28"/>
          <w:lang w:eastAsia="ru-RU"/>
        </w:rPr>
        <w:t>- координати розташування;</w:t>
      </w:r>
    </w:p>
    <w:p w:rsidR="00E0772B" w:rsidRPr="0031635C" w:rsidRDefault="00E0772B" w:rsidP="001A2ED2">
      <w:pPr>
        <w:ind w:left="75"/>
        <w:jc w:val="both"/>
        <w:rPr>
          <w:sz w:val="28"/>
          <w:szCs w:val="28"/>
          <w:lang w:eastAsia="ru-RU"/>
        </w:rPr>
      </w:pPr>
      <w:r w:rsidRPr="0031635C">
        <w:rPr>
          <w:color w:val="000000"/>
          <w:spacing w:val="5"/>
          <w:sz w:val="28"/>
          <w:szCs w:val="28"/>
          <w:lang w:eastAsia="ru-RU"/>
        </w:rPr>
        <w:t>- висота опори ;</w:t>
      </w:r>
    </w:p>
    <w:p w:rsidR="00E0772B" w:rsidRPr="0031635C" w:rsidRDefault="00E0772B" w:rsidP="001A2ED2">
      <w:pPr>
        <w:ind w:left="75"/>
        <w:jc w:val="both"/>
        <w:rPr>
          <w:sz w:val="28"/>
          <w:szCs w:val="28"/>
          <w:lang w:eastAsia="ru-RU"/>
        </w:rPr>
      </w:pPr>
      <w:r w:rsidRPr="0031635C">
        <w:rPr>
          <w:color w:val="000000"/>
          <w:spacing w:val="5"/>
          <w:sz w:val="28"/>
          <w:szCs w:val="28"/>
          <w:lang w:eastAsia="ru-RU"/>
        </w:rPr>
        <w:t>- радіочастотний ресурс узгоджений з Міністерством оборони України;</w:t>
      </w:r>
    </w:p>
    <w:p w:rsidR="00E0772B" w:rsidRPr="0031635C" w:rsidRDefault="00E0772B" w:rsidP="001A2ED2">
      <w:pPr>
        <w:ind w:left="75"/>
        <w:jc w:val="both"/>
        <w:rPr>
          <w:sz w:val="28"/>
          <w:szCs w:val="28"/>
          <w:lang w:eastAsia="ru-RU"/>
        </w:rPr>
      </w:pPr>
      <w:r w:rsidRPr="0031635C">
        <w:rPr>
          <w:color w:val="000000"/>
          <w:spacing w:val="5"/>
          <w:sz w:val="28"/>
          <w:szCs w:val="28"/>
          <w:lang w:eastAsia="ru-RU"/>
        </w:rPr>
        <w:t>- технічні характеристики радіоелектронних засобів (РЕЗ) оператора;</w:t>
      </w:r>
    </w:p>
    <w:p w:rsidR="00E0772B" w:rsidRPr="0031635C" w:rsidRDefault="00E0772B" w:rsidP="001A2ED2">
      <w:pPr>
        <w:ind w:left="75"/>
        <w:jc w:val="both"/>
        <w:rPr>
          <w:sz w:val="28"/>
          <w:szCs w:val="28"/>
          <w:lang w:eastAsia="ru-RU"/>
        </w:rPr>
      </w:pPr>
      <w:r w:rsidRPr="0031635C">
        <w:rPr>
          <w:color w:val="000000"/>
          <w:spacing w:val="5"/>
          <w:sz w:val="28"/>
          <w:szCs w:val="28"/>
          <w:lang w:eastAsia="ru-RU"/>
        </w:rPr>
        <w:t>- характеристики випромінювання сигналу;</w:t>
      </w:r>
    </w:p>
    <w:p w:rsidR="00E0772B" w:rsidRPr="0031635C" w:rsidRDefault="00E0772B" w:rsidP="001A2ED2">
      <w:pPr>
        <w:ind w:left="75"/>
        <w:jc w:val="both"/>
        <w:rPr>
          <w:sz w:val="28"/>
          <w:szCs w:val="28"/>
          <w:lang w:eastAsia="ru-RU"/>
        </w:rPr>
      </w:pPr>
      <w:r w:rsidRPr="0031635C">
        <w:rPr>
          <w:color w:val="000000"/>
          <w:spacing w:val="5"/>
          <w:sz w:val="28"/>
          <w:szCs w:val="28"/>
          <w:lang w:eastAsia="ru-RU"/>
        </w:rPr>
        <w:t>- висота підвісу антени  та її коефіцієнт підсилювання що скоординовані на міжнародному рівні та впливають на зону охоплення території сигналом.</w:t>
      </w:r>
    </w:p>
    <w:p w:rsidR="00E0772B" w:rsidRPr="0031635C" w:rsidRDefault="00E0772B" w:rsidP="0031635C">
      <w:pPr>
        <w:pStyle w:val="ListParagraph"/>
        <w:numPr>
          <w:ilvl w:val="0"/>
          <w:numId w:val="1"/>
        </w:numPr>
        <w:ind w:left="0"/>
        <w:jc w:val="both"/>
        <w:rPr>
          <w:color w:val="000000"/>
          <w:spacing w:val="5"/>
          <w:sz w:val="28"/>
          <w:szCs w:val="28"/>
        </w:rPr>
      </w:pPr>
      <w:r w:rsidRPr="0031635C">
        <w:rPr>
          <w:sz w:val="28"/>
          <w:szCs w:val="28"/>
        </w:rPr>
        <w:t xml:space="preserve">НРКУ закуповує телекомунікаційні послуги у операторів, зазначених в ліцензії, для трансляції радіопрограм на території України. Тобто у даному випадку застосування переговорної процедури закупівлі послуг у </w:t>
      </w:r>
      <w:r w:rsidRPr="0031635C">
        <w:rPr>
          <w:b/>
          <w:bCs/>
          <w:i/>
          <w:iCs/>
          <w:sz w:val="28"/>
          <w:szCs w:val="28"/>
          <w:u w:val="single"/>
        </w:rPr>
        <w:t>Концерну радіомовлення, радіозв’язку та телебачення,</w:t>
      </w:r>
      <w:r w:rsidRPr="0031635C">
        <w:rPr>
          <w:sz w:val="28"/>
          <w:szCs w:val="28"/>
        </w:rPr>
        <w:t xml:space="preserve"> є єдиноможливою, як з технічних, так і з правових причин.</w:t>
      </w:r>
    </w:p>
    <w:p w:rsidR="00E0772B" w:rsidRPr="0031635C" w:rsidRDefault="00E0772B" w:rsidP="001A2ED2">
      <w:pPr>
        <w:ind w:firstLine="708"/>
        <w:jc w:val="both"/>
        <w:rPr>
          <w:sz w:val="28"/>
          <w:szCs w:val="28"/>
          <w:lang w:eastAsia="ru-RU"/>
        </w:rPr>
      </w:pPr>
      <w:r w:rsidRPr="0031635C">
        <w:rPr>
          <w:sz w:val="28"/>
          <w:szCs w:val="28"/>
          <w:lang w:eastAsia="ru-RU"/>
        </w:rPr>
        <w:t>Національна радіокомпанія України, як ліцензіат, зобов’язана виконувати умови ліцензії та відповідає за виконання встановлених вимог цього Закону (п. 7 ст. 27).</w:t>
      </w:r>
    </w:p>
    <w:p w:rsidR="00E0772B" w:rsidRPr="0031635C" w:rsidRDefault="00E0772B" w:rsidP="006B64BA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63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E0772B" w:rsidRPr="0031635C" w:rsidRDefault="00E0772B" w:rsidP="006B64BA">
      <w:pPr>
        <w:jc w:val="both"/>
        <w:rPr>
          <w:b/>
          <w:bCs/>
          <w:i/>
          <w:iCs/>
          <w:sz w:val="28"/>
          <w:szCs w:val="28"/>
          <w:u w:val="single"/>
        </w:rPr>
      </w:pPr>
      <w:bookmarkStart w:id="20" w:name="BM105"/>
      <w:bookmarkEnd w:id="20"/>
      <w:r w:rsidRPr="0031635C">
        <w:rPr>
          <w:b/>
          <w:bCs/>
          <w:i/>
          <w:iCs/>
          <w:sz w:val="28"/>
          <w:szCs w:val="28"/>
          <w:u w:val="single"/>
        </w:rPr>
        <w:t xml:space="preserve">Лист Державного комітету телебачення і радіомовлення України від </w:t>
      </w:r>
      <w:bookmarkStart w:id="21" w:name="_GoBack"/>
      <w:r w:rsidRPr="0031635C">
        <w:rPr>
          <w:b/>
          <w:bCs/>
          <w:i/>
          <w:iCs/>
          <w:sz w:val="28"/>
          <w:szCs w:val="28"/>
          <w:u w:val="single"/>
        </w:rPr>
        <w:t>15.04.14р.    № 1430/29/3.</w:t>
      </w:r>
      <w:bookmarkEnd w:id="21"/>
    </w:p>
    <w:p w:rsidR="00E0772B" w:rsidRPr="006B64BA" w:rsidRDefault="00E0772B" w:rsidP="006B64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72B" w:rsidRDefault="00E0772B" w:rsidP="006B64BA">
      <w:pPr>
        <w:ind w:firstLine="708"/>
        <w:rPr>
          <w:b/>
          <w:bCs/>
          <w:sz w:val="28"/>
          <w:szCs w:val="28"/>
        </w:rPr>
      </w:pPr>
    </w:p>
    <w:p w:rsidR="00E0772B" w:rsidRDefault="00E0772B" w:rsidP="006B64BA">
      <w:pPr>
        <w:ind w:firstLine="708"/>
        <w:rPr>
          <w:b/>
          <w:bCs/>
          <w:sz w:val="28"/>
          <w:szCs w:val="28"/>
        </w:rPr>
      </w:pPr>
    </w:p>
    <w:p w:rsidR="00E0772B" w:rsidRDefault="00E0772B" w:rsidP="006B64BA">
      <w:pPr>
        <w:ind w:firstLine="708"/>
        <w:rPr>
          <w:b/>
          <w:bCs/>
          <w:sz w:val="28"/>
          <w:szCs w:val="28"/>
        </w:rPr>
      </w:pPr>
    </w:p>
    <w:p w:rsidR="00E0772B" w:rsidRPr="006B64BA" w:rsidRDefault="00E0772B" w:rsidP="006B64BA">
      <w:pPr>
        <w:ind w:firstLine="708"/>
        <w:rPr>
          <w:b/>
          <w:bCs/>
          <w:sz w:val="28"/>
          <w:szCs w:val="28"/>
        </w:rPr>
      </w:pPr>
      <w:r w:rsidRPr="006B64BA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E0772B" w:rsidRPr="006B64BA" w:rsidRDefault="00E0772B" w:rsidP="006B64BA">
      <w:pPr>
        <w:rPr>
          <w:color w:val="000000"/>
          <w:sz w:val="28"/>
          <w:szCs w:val="28"/>
        </w:rPr>
      </w:pPr>
      <w:r w:rsidRPr="006B64BA">
        <w:rPr>
          <w:b/>
          <w:bCs/>
          <w:sz w:val="28"/>
          <w:szCs w:val="28"/>
        </w:rPr>
        <w:t xml:space="preserve">          Табаченко А.Д.                                 </w:t>
      </w:r>
      <w:r w:rsidRPr="006B64BA">
        <w:rPr>
          <w:sz w:val="28"/>
          <w:szCs w:val="28"/>
        </w:rPr>
        <w:t xml:space="preserve">         </w:t>
      </w:r>
      <w:r w:rsidRPr="006B64BA">
        <w:rPr>
          <w:color w:val="000000"/>
          <w:sz w:val="28"/>
          <w:szCs w:val="28"/>
        </w:rPr>
        <w:t xml:space="preserve"> ___________________________</w:t>
      </w:r>
      <w:r w:rsidRPr="006B64BA">
        <w:rPr>
          <w:color w:val="000000"/>
          <w:sz w:val="28"/>
          <w:szCs w:val="28"/>
        </w:rPr>
        <w:br/>
        <w:t xml:space="preserve">                                                                                            </w:t>
      </w:r>
      <w:r w:rsidRPr="006B64BA">
        <w:rPr>
          <w:color w:val="000000"/>
          <w:sz w:val="28"/>
          <w:szCs w:val="28"/>
          <w:lang w:val="ru-RU"/>
        </w:rPr>
        <w:t xml:space="preserve">   </w:t>
      </w:r>
      <w:r w:rsidRPr="006B64BA">
        <w:rPr>
          <w:color w:val="000000"/>
          <w:sz w:val="28"/>
          <w:szCs w:val="28"/>
        </w:rPr>
        <w:t xml:space="preserve">  (підпис, М. П.) </w:t>
      </w:r>
    </w:p>
    <w:p w:rsidR="00E0772B" w:rsidRPr="006B64BA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6B64BA">
        <w:rPr>
          <w:sz w:val="28"/>
          <w:szCs w:val="28"/>
        </w:rPr>
        <w:t xml:space="preserve">                                                        </w:t>
      </w: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E0772B" w:rsidRPr="001E3EC2" w:rsidRDefault="00E0772B" w:rsidP="006B64BA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E0772B" w:rsidRPr="001E3EC2" w:rsidRDefault="00E0772B" w:rsidP="006B64BA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E0772B" w:rsidRPr="001E3EC2" w:rsidRDefault="00E0772B" w:rsidP="006B6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E0772B" w:rsidRPr="001E3EC2" w:rsidRDefault="00E0772B" w:rsidP="006B64BA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E0772B" w:rsidRPr="001E3EC2" w:rsidRDefault="00E0772B" w:rsidP="006B64BA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E0772B" w:rsidRPr="00876CAE" w:rsidRDefault="00E0772B" w:rsidP="006B64BA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E0772B" w:rsidRPr="001E3EC2" w:rsidRDefault="00E0772B" w:rsidP="006B64BA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E0772B" w:rsidRPr="001E3EC2" w:rsidRDefault="00E0772B" w:rsidP="006B64BA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E0772B" w:rsidRPr="001E3EC2" w:rsidRDefault="00E0772B" w:rsidP="006B64BA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E0772B" w:rsidRPr="001E3EC2" w:rsidRDefault="00E0772B" w:rsidP="006B64BA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E0772B" w:rsidRPr="001E3EC2" w:rsidRDefault="00E0772B" w:rsidP="006B64BA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E0772B" w:rsidRDefault="00E0772B" w:rsidP="006B64BA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E0772B" w:rsidRPr="001E3EC2" w:rsidRDefault="00E0772B" w:rsidP="006B64BA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E0772B" w:rsidRPr="001E3EC2" w:rsidRDefault="00E0772B" w:rsidP="006B64BA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E0772B" w:rsidRPr="007417A4" w:rsidRDefault="00E0772B" w:rsidP="006B64BA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E0772B" w:rsidRPr="007417A4" w:rsidRDefault="00E0772B" w:rsidP="006B64BA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E0772B" w:rsidRPr="001E3EC2" w:rsidRDefault="00E0772B" w:rsidP="006B64BA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E0772B" w:rsidRPr="001E3EC2" w:rsidRDefault="00E0772B" w:rsidP="006B64BA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E0772B" w:rsidRPr="001E3EC2" w:rsidRDefault="00E0772B" w:rsidP="006B64BA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E0772B" w:rsidRDefault="00E0772B" w:rsidP="006B64BA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E0772B" w:rsidRPr="001E3EC2" w:rsidRDefault="00E0772B" w:rsidP="006B64BA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E0772B" w:rsidRPr="001E3EC2" w:rsidRDefault="00E0772B" w:rsidP="006B64BA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2" w:name="BM115"/>
      <w:bookmarkEnd w:id="22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E0772B" w:rsidRPr="001E3EC2" w:rsidRDefault="00E0772B" w:rsidP="006B64BA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E0772B" w:rsidRPr="001E3EC2" w:rsidRDefault="00E0772B" w:rsidP="006B64BA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3" w:name="BM116"/>
      <w:bookmarkEnd w:id="23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E0772B" w:rsidRPr="00990A26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4" w:name="BM117"/>
      <w:bookmarkEnd w:id="24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5" w:name="BM118"/>
      <w:bookmarkEnd w:id="25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9"/>
      <w:bookmarkEnd w:id="26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20"/>
      <w:bookmarkEnd w:id="27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E0772B" w:rsidRPr="001E3EC2" w:rsidRDefault="00E0772B" w:rsidP="006B64BA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E0772B" w:rsidRDefault="00E0772B" w:rsidP="006B64BA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E0772B" w:rsidRPr="001E3EC2" w:rsidRDefault="00E0772B" w:rsidP="006B64BA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E0772B" w:rsidRPr="00C523A6" w:rsidRDefault="00E0772B" w:rsidP="006B64BA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E0772B" w:rsidRPr="006B64BA" w:rsidRDefault="00E0772B" w:rsidP="006B64BA">
      <w:pPr>
        <w:rPr>
          <w:lang w:val="ru-RU"/>
        </w:rPr>
      </w:pPr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E0772B" w:rsidRPr="006B64BA" w:rsidSect="0090616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2B" w:rsidRDefault="00E0772B">
      <w:r>
        <w:separator/>
      </w:r>
    </w:p>
  </w:endnote>
  <w:endnote w:type="continuationSeparator" w:id="0">
    <w:p w:rsidR="00E0772B" w:rsidRDefault="00E0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2B" w:rsidRDefault="00E0772B">
      <w:r>
        <w:separator/>
      </w:r>
    </w:p>
  </w:footnote>
  <w:footnote w:type="continuationSeparator" w:id="0">
    <w:p w:rsidR="00E0772B" w:rsidRDefault="00E07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B" w:rsidRDefault="00E0772B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51B5"/>
    <w:multiLevelType w:val="hybridMultilevel"/>
    <w:tmpl w:val="8DA0C236"/>
    <w:lvl w:ilvl="0" w:tplc="40542B66">
      <w:start w:val="1"/>
      <w:numFmt w:val="decimal"/>
      <w:lvlText w:val="%1."/>
      <w:lvlJc w:val="left"/>
      <w:pPr>
        <w:tabs>
          <w:tab w:val="num" w:pos="1066"/>
        </w:tabs>
        <w:ind w:firstLine="106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3DA"/>
    <w:rsid w:val="00091783"/>
    <w:rsid w:val="000A000D"/>
    <w:rsid w:val="001A2ED2"/>
    <w:rsid w:val="001E3EC2"/>
    <w:rsid w:val="00234E1F"/>
    <w:rsid w:val="00260AE8"/>
    <w:rsid w:val="0031635C"/>
    <w:rsid w:val="0043152E"/>
    <w:rsid w:val="004C4AEB"/>
    <w:rsid w:val="00501084"/>
    <w:rsid w:val="00522B7E"/>
    <w:rsid w:val="0052514D"/>
    <w:rsid w:val="005C7149"/>
    <w:rsid w:val="006B64BA"/>
    <w:rsid w:val="006E6B62"/>
    <w:rsid w:val="00726F79"/>
    <w:rsid w:val="00734A0D"/>
    <w:rsid w:val="007417A4"/>
    <w:rsid w:val="007F055E"/>
    <w:rsid w:val="00876CAE"/>
    <w:rsid w:val="00906164"/>
    <w:rsid w:val="0090621F"/>
    <w:rsid w:val="00990A26"/>
    <w:rsid w:val="009E035D"/>
    <w:rsid w:val="00A04987"/>
    <w:rsid w:val="00AB70EB"/>
    <w:rsid w:val="00B12406"/>
    <w:rsid w:val="00B80B83"/>
    <w:rsid w:val="00BF3853"/>
    <w:rsid w:val="00C11246"/>
    <w:rsid w:val="00C343DA"/>
    <w:rsid w:val="00C523A6"/>
    <w:rsid w:val="00E0772B"/>
    <w:rsid w:val="00E27ADB"/>
    <w:rsid w:val="00E567C5"/>
    <w:rsid w:val="00E63982"/>
    <w:rsid w:val="00E7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4B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4BA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6B64BA"/>
  </w:style>
  <w:style w:type="paragraph" w:styleId="NormalWeb">
    <w:name w:val="Normal (Web)"/>
    <w:basedOn w:val="Normal"/>
    <w:uiPriority w:val="99"/>
    <w:rsid w:val="006B64BA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6B6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64BA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6B64BA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C714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149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1A2ED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2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ED2"/>
    <w:rPr>
      <w:rFonts w:ascii="Tahoma" w:hAnsi="Tahoma" w:cs="Tahoma"/>
      <w:sz w:val="16"/>
      <w:szCs w:val="16"/>
      <w:lang w:eastAsia="uk-UA"/>
    </w:rPr>
  </w:style>
  <w:style w:type="paragraph" w:styleId="ListParagraph">
    <w:name w:val="List Paragraph"/>
    <w:basedOn w:val="Normal"/>
    <w:uiPriority w:val="99"/>
    <w:qFormat/>
    <w:rsid w:val="003163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5588</Words>
  <Characters>3186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2014-11-25T10:26:00Z</cp:lastPrinted>
  <dcterms:created xsi:type="dcterms:W3CDTF">2014-12-03T09:44:00Z</dcterms:created>
  <dcterms:modified xsi:type="dcterms:W3CDTF">2014-12-03T09:44:00Z</dcterms:modified>
</cp:coreProperties>
</file>